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9602" w:type="dxa"/>
        <w:tblInd w:w="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8"/>
        <w:gridCol w:w="1208"/>
        <w:gridCol w:w="4591"/>
        <w:gridCol w:w="975"/>
      </w:tblGrid>
      <w:tr w:rsidR="00B150C9" w:rsidRPr="00B150C9" w14:paraId="5BD05AA8" w14:textId="77777777" w:rsidTr="0022211C">
        <w:trPr>
          <w:trHeight w:val="1084"/>
        </w:trPr>
        <w:tc>
          <w:tcPr>
            <w:tcW w:w="2828" w:type="dxa"/>
            <w:vMerge w:val="restart"/>
          </w:tcPr>
          <w:p w14:paraId="770D9F10" w14:textId="77777777" w:rsidR="00B150C9" w:rsidRPr="00B150C9" w:rsidRDefault="00B150C9" w:rsidP="00B150C9">
            <w:pPr>
              <w:spacing w:after="160" w:line="259" w:lineRule="auto"/>
              <w:ind w:right="-187"/>
              <w:jc w:val="right"/>
              <w:rPr>
                <w:rFonts w:ascii="Antropos" w:eastAsia="Calibri" w:hAnsi="Antropos" w:cs="Times New Roman"/>
                <w:noProof/>
                <w:color w:val="5B9BD5"/>
                <w:sz w:val="36"/>
                <w:szCs w:val="36"/>
                <w:lang w:eastAsia="en-IE"/>
              </w:rPr>
            </w:pPr>
            <w:r w:rsidRPr="00B150C9">
              <w:rPr>
                <w:rFonts w:ascii="Antropos" w:eastAsia="Calibri" w:hAnsi="Antropos" w:cs="Times New Roman"/>
                <w:noProof/>
                <w:color w:val="5B9BD5"/>
                <w:sz w:val="36"/>
                <w:szCs w:val="36"/>
                <w:lang w:eastAsia="en-IE"/>
              </w:rPr>
              <w:drawing>
                <wp:anchor distT="0" distB="0" distL="114300" distR="114300" simplePos="0" relativeHeight="251660288" behindDoc="0" locked="0" layoutInCell="1" allowOverlap="1" wp14:anchorId="59051CD1" wp14:editId="0664957B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228600</wp:posOffset>
                  </wp:positionV>
                  <wp:extent cx="1924050" cy="70485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tb_logo_colour - Transparent Version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50C9">
              <w:rPr>
                <w:rFonts w:ascii="Georgia" w:eastAsia="Calibri" w:hAnsi="Georgia" w:cs="Times New Roman"/>
                <w:b/>
                <w:sz w:val="40"/>
                <w:szCs w:val="40"/>
              </w:rPr>
              <w:br w:type="page"/>
            </w:r>
          </w:p>
          <w:p w14:paraId="609C2D36" w14:textId="77777777" w:rsidR="00B150C9" w:rsidRPr="00B150C9" w:rsidRDefault="00B150C9" w:rsidP="00B150C9">
            <w:pPr>
              <w:spacing w:after="160" w:line="259" w:lineRule="auto"/>
              <w:ind w:right="-187"/>
              <w:jc w:val="right"/>
              <w:rPr>
                <w:rFonts w:ascii="Antropos" w:eastAsia="Calibri" w:hAnsi="Antropos" w:cs="Times New Roman"/>
                <w:noProof/>
                <w:color w:val="5B9BD5"/>
                <w:sz w:val="36"/>
                <w:szCs w:val="36"/>
                <w:lang w:eastAsia="en-IE"/>
              </w:rPr>
            </w:pPr>
          </w:p>
          <w:p w14:paraId="03EA5A96" w14:textId="77777777" w:rsidR="00B150C9" w:rsidRPr="00B150C9" w:rsidRDefault="00B150C9" w:rsidP="004601B9">
            <w:pPr>
              <w:spacing w:after="160" w:line="259" w:lineRule="auto"/>
              <w:rPr>
                <w:rFonts w:ascii="Arial" w:eastAsia="Calibri" w:hAnsi="Arial" w:cs="Arial"/>
                <w:color w:val="58595B"/>
                <w:sz w:val="18"/>
                <w:szCs w:val="18"/>
                <w:lang w:val="en-GB" w:eastAsia="en-GB"/>
              </w:rPr>
            </w:pPr>
          </w:p>
        </w:tc>
        <w:tc>
          <w:tcPr>
            <w:tcW w:w="1208" w:type="dxa"/>
          </w:tcPr>
          <w:p w14:paraId="50A1E18A" w14:textId="77777777" w:rsidR="00B150C9" w:rsidRPr="00B150C9" w:rsidRDefault="00B150C9" w:rsidP="00B150C9">
            <w:pPr>
              <w:spacing w:after="160" w:line="259" w:lineRule="auto"/>
              <w:ind w:right="-187"/>
              <w:jc w:val="right"/>
              <w:rPr>
                <w:rFonts w:ascii="Antropos" w:eastAsia="Calibri" w:hAnsi="Antropos" w:cs="Times New Roman"/>
                <w:noProof/>
                <w:color w:val="0070C0"/>
                <w:sz w:val="36"/>
                <w:szCs w:val="36"/>
                <w:lang w:eastAsia="en-IE"/>
              </w:rPr>
            </w:pPr>
          </w:p>
        </w:tc>
        <w:tc>
          <w:tcPr>
            <w:tcW w:w="4591" w:type="dxa"/>
          </w:tcPr>
          <w:p w14:paraId="6D565C0C" w14:textId="77777777" w:rsidR="00B150C9" w:rsidRPr="00B150C9" w:rsidRDefault="00B150C9" w:rsidP="00B150C9">
            <w:pPr>
              <w:spacing w:after="160" w:line="259" w:lineRule="auto"/>
              <w:ind w:right="-187"/>
              <w:jc w:val="center"/>
              <w:rPr>
                <w:rFonts w:ascii="Antropos" w:eastAsia="Calibri" w:hAnsi="Antropos" w:cs="Times New Roman"/>
                <w:noProof/>
                <w:color w:val="0070C0"/>
                <w:sz w:val="36"/>
                <w:szCs w:val="36"/>
                <w:lang w:eastAsia="en-IE"/>
              </w:rPr>
            </w:pPr>
            <w:r w:rsidRPr="00B150C9">
              <w:rPr>
                <w:rFonts w:eastAsia="Calibri" w:cs="Times New Roman"/>
                <w:noProof/>
                <w:color w:val="5B9BD5"/>
                <w:sz w:val="44"/>
                <w:szCs w:val="44"/>
                <w:lang w:eastAsia="en-IE"/>
              </w:rPr>
              <w:drawing>
                <wp:anchor distT="0" distB="0" distL="114300" distR="114300" simplePos="0" relativeHeight="251659264" behindDoc="1" locked="0" layoutInCell="1" allowOverlap="1" wp14:anchorId="195D73D3" wp14:editId="3131196E">
                  <wp:simplePos x="0" y="0"/>
                  <wp:positionH relativeFrom="column">
                    <wp:posOffset>2729865</wp:posOffset>
                  </wp:positionH>
                  <wp:positionV relativeFrom="paragraph">
                    <wp:posOffset>4445</wp:posOffset>
                  </wp:positionV>
                  <wp:extent cx="838200" cy="723900"/>
                  <wp:effectExtent l="0" t="0" r="0" b="0"/>
                  <wp:wrapNone/>
                  <wp:docPr id="8" name="Picture 8" descr="C:\Users\User2\OneDrive - Galway and Roscommon ETB\Public Documents\Logos\Logo Child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2\OneDrive - Galway and Roscommon ETB\Public Documents\Logos\Logo Child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50C9">
              <w:rPr>
                <w:rFonts w:ascii="Antropos" w:eastAsia="Calibri" w:hAnsi="Antropos" w:cs="Times New Roman"/>
                <w:noProof/>
                <w:color w:val="0070C0"/>
                <w:sz w:val="36"/>
                <w:szCs w:val="36"/>
                <w:lang w:eastAsia="en-IE"/>
              </w:rPr>
              <w:t>Cuan na Gaillimhe CNS</w:t>
            </w:r>
          </w:p>
          <w:p w14:paraId="25162E4C" w14:textId="77777777" w:rsidR="00B150C9" w:rsidRPr="00B150C9" w:rsidRDefault="00B150C9" w:rsidP="00B150C9">
            <w:pPr>
              <w:spacing w:after="160" w:line="259" w:lineRule="auto"/>
              <w:ind w:right="-187"/>
              <w:jc w:val="center"/>
              <w:rPr>
                <w:rFonts w:ascii="Arial" w:eastAsia="Calibri" w:hAnsi="Arial" w:cs="Arial"/>
                <w:color w:val="58595B"/>
                <w:sz w:val="18"/>
                <w:szCs w:val="18"/>
                <w:lang w:val="en-GB" w:eastAsia="en-GB"/>
              </w:rPr>
            </w:pPr>
            <w:r w:rsidRPr="00B150C9">
              <w:rPr>
                <w:rFonts w:ascii="Antropos" w:eastAsia="Calibri" w:hAnsi="Antropos" w:cs="Times New Roman"/>
                <w:noProof/>
                <w:color w:val="0070C0"/>
                <w:sz w:val="36"/>
                <w:szCs w:val="36"/>
                <w:lang w:eastAsia="en-IE"/>
              </w:rPr>
              <w:t>- a Steiner education</w:t>
            </w:r>
          </w:p>
        </w:tc>
        <w:tc>
          <w:tcPr>
            <w:tcW w:w="975" w:type="dxa"/>
          </w:tcPr>
          <w:p w14:paraId="5EFAEFDA" w14:textId="77777777" w:rsidR="00B150C9" w:rsidRPr="00B150C9" w:rsidRDefault="00B150C9" w:rsidP="00B150C9">
            <w:pPr>
              <w:spacing w:after="160" w:line="259" w:lineRule="auto"/>
              <w:ind w:right="-187"/>
              <w:jc w:val="right"/>
              <w:rPr>
                <w:rFonts w:ascii="Arial" w:eastAsia="Calibri" w:hAnsi="Arial" w:cs="Arial"/>
                <w:color w:val="58595B"/>
                <w:sz w:val="18"/>
                <w:szCs w:val="18"/>
                <w:lang w:val="en-GB" w:eastAsia="en-GB"/>
              </w:rPr>
            </w:pPr>
          </w:p>
        </w:tc>
      </w:tr>
      <w:tr w:rsidR="00B150C9" w:rsidRPr="00B150C9" w14:paraId="6E4E9DB5" w14:textId="77777777" w:rsidTr="0022211C">
        <w:trPr>
          <w:trHeight w:val="130"/>
        </w:trPr>
        <w:tc>
          <w:tcPr>
            <w:tcW w:w="2828" w:type="dxa"/>
            <w:vMerge/>
          </w:tcPr>
          <w:p w14:paraId="6332BE6A" w14:textId="77777777" w:rsidR="00B150C9" w:rsidRPr="00B150C9" w:rsidRDefault="00B150C9" w:rsidP="00B150C9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208" w:type="dxa"/>
          </w:tcPr>
          <w:p w14:paraId="2CBFCB1D" w14:textId="77777777" w:rsidR="00B150C9" w:rsidRPr="00B150C9" w:rsidRDefault="00B150C9" w:rsidP="00B150C9">
            <w:pPr>
              <w:spacing w:after="160" w:line="259" w:lineRule="auto"/>
              <w:ind w:right="-187"/>
              <w:jc w:val="right"/>
              <w:rPr>
                <w:rFonts w:ascii="Arial" w:eastAsia="Calibri" w:hAnsi="Arial" w:cs="Arial"/>
                <w:color w:val="58595B"/>
                <w:sz w:val="18"/>
                <w:szCs w:val="18"/>
                <w:lang w:val="en-GB" w:eastAsia="en-GB"/>
              </w:rPr>
            </w:pPr>
          </w:p>
        </w:tc>
        <w:tc>
          <w:tcPr>
            <w:tcW w:w="5565" w:type="dxa"/>
            <w:gridSpan w:val="2"/>
          </w:tcPr>
          <w:p w14:paraId="2E753EF6" w14:textId="77777777" w:rsidR="00B150C9" w:rsidRPr="00B150C9" w:rsidRDefault="00B150C9" w:rsidP="00B150C9">
            <w:pPr>
              <w:spacing w:before="240" w:after="160"/>
              <w:ind w:right="-108"/>
              <w:jc w:val="center"/>
              <w:rPr>
                <w:rFonts w:eastAsia="Calibri" w:cs="Times New Roman"/>
                <w:color w:val="0060A0"/>
              </w:rPr>
            </w:pPr>
            <w:r w:rsidRPr="00B150C9">
              <w:rPr>
                <w:rFonts w:eastAsia="Calibri" w:cs="Times New Roman"/>
                <w:color w:val="0060A0"/>
              </w:rPr>
              <w:t xml:space="preserve">An </w:t>
            </w:r>
            <w:proofErr w:type="spellStart"/>
            <w:r w:rsidRPr="00B150C9">
              <w:rPr>
                <w:rFonts w:eastAsia="Calibri" w:cs="Times New Roman"/>
                <w:color w:val="0060A0"/>
              </w:rPr>
              <w:t>Cimín</w:t>
            </w:r>
            <w:proofErr w:type="spellEnd"/>
            <w:r w:rsidRPr="00B150C9">
              <w:rPr>
                <w:rFonts w:eastAsia="Calibri" w:cs="Times New Roman"/>
                <w:color w:val="0060A0"/>
              </w:rPr>
              <w:t xml:space="preserve"> </w:t>
            </w:r>
            <w:proofErr w:type="spellStart"/>
            <w:r w:rsidRPr="00B150C9">
              <w:rPr>
                <w:rFonts w:eastAsia="Calibri" w:cs="Times New Roman"/>
                <w:color w:val="0060A0"/>
              </w:rPr>
              <w:t>Mór</w:t>
            </w:r>
            <w:proofErr w:type="spellEnd"/>
            <w:r w:rsidRPr="00B150C9">
              <w:rPr>
                <w:rFonts w:eastAsia="Calibri" w:cs="Times New Roman"/>
                <w:color w:val="0060A0"/>
              </w:rPr>
              <w:t>, Cappagh Road</w:t>
            </w:r>
            <w:r w:rsidRPr="00B150C9">
              <w:rPr>
                <w:rFonts w:eastAsia="Calibri" w:cs="Times New Roman"/>
              </w:rPr>
              <w:t xml:space="preserve"> </w:t>
            </w:r>
            <w:proofErr w:type="spellStart"/>
            <w:r w:rsidRPr="00B150C9">
              <w:rPr>
                <w:rFonts w:eastAsia="Calibri" w:cs="Times New Roman"/>
                <w:color w:val="0060A0"/>
              </w:rPr>
              <w:t>Knocknacarra</w:t>
            </w:r>
            <w:proofErr w:type="spellEnd"/>
            <w:r w:rsidRPr="00B150C9">
              <w:rPr>
                <w:rFonts w:eastAsia="Calibri" w:cs="Times New Roman"/>
                <w:color w:val="0060A0"/>
              </w:rPr>
              <w:t>, Galway, H91Y38E</w:t>
            </w:r>
          </w:p>
          <w:p w14:paraId="3D42C978" w14:textId="77777777" w:rsidR="008F4C68" w:rsidRPr="004B67FC" w:rsidRDefault="008F4C68" w:rsidP="008F4C68">
            <w:pPr>
              <w:spacing w:after="160"/>
              <w:ind w:right="-108"/>
              <w:jc w:val="center"/>
              <w:rPr>
                <w:rFonts w:eastAsia="Calibri" w:cs="Times New Roman"/>
                <w:color w:val="0060A0"/>
              </w:rPr>
            </w:pPr>
            <w:r w:rsidRPr="004B67FC">
              <w:rPr>
                <w:rFonts w:eastAsia="Calibri" w:cs="Times New Roman"/>
                <w:color w:val="0060A0"/>
              </w:rPr>
              <w:t xml:space="preserve">Roll No: 20462d </w:t>
            </w:r>
            <w:r>
              <w:rPr>
                <w:rFonts w:eastAsia="Calibri" w:cs="Times New Roman"/>
                <w:color w:val="0060A0"/>
              </w:rPr>
              <w:t xml:space="preserve">    Tel:  </w:t>
            </w:r>
            <w:r w:rsidRPr="004B67FC">
              <w:rPr>
                <w:rFonts w:eastAsia="Calibri" w:cs="Times New Roman"/>
                <w:color w:val="0060A0"/>
              </w:rPr>
              <w:t>(091) 867387</w:t>
            </w:r>
          </w:p>
          <w:p w14:paraId="27363688" w14:textId="77777777" w:rsidR="00B150C9" w:rsidRPr="001B397B" w:rsidRDefault="00000000" w:rsidP="004601B9">
            <w:pPr>
              <w:ind w:right="-108"/>
              <w:jc w:val="center"/>
              <w:rPr>
                <w:rFonts w:eastAsia="Calibri" w:cs="Times New Roman"/>
                <w:color w:val="0060A0"/>
              </w:rPr>
            </w:pPr>
            <w:hyperlink r:id="rId12" w:history="1">
              <w:r w:rsidR="00B150C9" w:rsidRPr="001B397B">
                <w:rPr>
                  <w:rFonts w:eastAsia="Calibri" w:cs="Times New Roman"/>
                  <w:color w:val="0000FF"/>
                </w:rPr>
                <w:t>www.cuannagaillimhecns.ie</w:t>
              </w:r>
            </w:hyperlink>
          </w:p>
          <w:p w14:paraId="7D2E2501" w14:textId="77777777" w:rsidR="00B150C9" w:rsidRPr="00B150C9" w:rsidRDefault="00B150C9" w:rsidP="004601B9">
            <w:pPr>
              <w:spacing w:after="160" w:line="259" w:lineRule="auto"/>
              <w:ind w:right="-187"/>
              <w:jc w:val="center"/>
              <w:rPr>
                <w:rFonts w:ascii="Arial" w:eastAsia="Calibri" w:hAnsi="Arial" w:cs="Arial"/>
                <w:color w:val="58595B"/>
                <w:sz w:val="18"/>
                <w:szCs w:val="18"/>
                <w:lang w:val="en-GB" w:eastAsia="en-GB"/>
              </w:rPr>
            </w:pPr>
          </w:p>
        </w:tc>
      </w:tr>
    </w:tbl>
    <w:p w14:paraId="138B9C01" w14:textId="77777777" w:rsidR="00C66036" w:rsidRPr="004601B9" w:rsidRDefault="00C66036" w:rsidP="00B150C9">
      <w:pPr>
        <w:rPr>
          <w:i/>
          <w:iCs/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X="-572" w:tblpY="138"/>
        <w:tblW w:w="10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C66036" w:rsidRPr="006E5322" w14:paraId="2727ABA6" w14:textId="77777777" w:rsidTr="00802516">
        <w:trPr>
          <w:trHeight w:val="402"/>
        </w:trPr>
        <w:tc>
          <w:tcPr>
            <w:tcW w:w="10348" w:type="dxa"/>
            <w:shd w:val="clear" w:color="auto" w:fill="B4C6E7" w:themeFill="accent1" w:themeFillTint="66"/>
          </w:tcPr>
          <w:p w14:paraId="6DEC8E9A" w14:textId="3F1DF170" w:rsidR="00C66036" w:rsidRPr="006E5322" w:rsidRDefault="00C66036" w:rsidP="00914589">
            <w:pPr>
              <w:jc w:val="center"/>
            </w:pPr>
            <w:r w:rsidRPr="006E5322">
              <w:t xml:space="preserve"> </w:t>
            </w:r>
            <w:r w:rsidR="00E65403">
              <w:rPr>
                <w:b/>
                <w:bCs/>
                <w:i/>
                <w:iCs/>
                <w:sz w:val="32"/>
                <w:szCs w:val="32"/>
              </w:rPr>
              <w:t xml:space="preserve"> Admission Notice for 20</w:t>
            </w:r>
            <w:r w:rsidR="000D02E6">
              <w:rPr>
                <w:b/>
                <w:bCs/>
                <w:i/>
                <w:iCs/>
                <w:sz w:val="32"/>
                <w:szCs w:val="32"/>
              </w:rPr>
              <w:t>23-2024</w:t>
            </w:r>
          </w:p>
        </w:tc>
      </w:tr>
      <w:tr w:rsidR="00C66036" w:rsidRPr="006E5322" w14:paraId="2A745865" w14:textId="77777777" w:rsidTr="00D11FBA">
        <w:trPr>
          <w:trHeight w:val="630"/>
        </w:trPr>
        <w:tc>
          <w:tcPr>
            <w:tcW w:w="10348" w:type="dxa"/>
            <w:shd w:val="clear" w:color="auto" w:fill="D9E2F3" w:themeFill="accent1" w:themeFillTint="33"/>
          </w:tcPr>
          <w:p w14:paraId="37F0C2F7" w14:textId="2C5F7935" w:rsidR="00C66036" w:rsidRPr="006E5322" w:rsidRDefault="00124348" w:rsidP="00B75951">
            <w:pPr>
              <w:spacing w:line="360" w:lineRule="auto"/>
              <w:jc w:val="center"/>
            </w:pPr>
            <w:r>
              <w:rPr>
                <w:i/>
                <w:iCs/>
              </w:rPr>
              <w:t xml:space="preserve">The following Annual </w:t>
            </w:r>
            <w:r w:rsidR="00C66036" w:rsidRPr="006E5322">
              <w:rPr>
                <w:i/>
                <w:iCs/>
              </w:rPr>
              <w:t>Admission Notice has bee</w:t>
            </w:r>
            <w:r w:rsidR="00C66036">
              <w:rPr>
                <w:i/>
                <w:iCs/>
              </w:rPr>
              <w:t>n</w:t>
            </w:r>
            <w:r w:rsidR="00E65403">
              <w:rPr>
                <w:i/>
                <w:iCs/>
              </w:rPr>
              <w:t xml:space="preserve"> prepared by the Board </w:t>
            </w:r>
            <w:r w:rsidR="00C66036" w:rsidRPr="006E5322">
              <w:rPr>
                <w:i/>
                <w:iCs/>
              </w:rPr>
              <w:t>of</w:t>
            </w:r>
            <w:r w:rsidR="00802516">
              <w:rPr>
                <w:i/>
                <w:iCs/>
              </w:rPr>
              <w:t xml:space="preserve"> </w:t>
            </w:r>
            <w:proofErr w:type="spellStart"/>
            <w:r w:rsidR="00802516">
              <w:rPr>
                <w:i/>
                <w:iCs/>
              </w:rPr>
              <w:t>Cuan</w:t>
            </w:r>
            <w:proofErr w:type="spellEnd"/>
            <w:r w:rsidR="00802516">
              <w:rPr>
                <w:i/>
                <w:iCs/>
              </w:rPr>
              <w:t xml:space="preserve"> </w:t>
            </w:r>
            <w:proofErr w:type="spellStart"/>
            <w:r w:rsidR="00802516">
              <w:rPr>
                <w:i/>
                <w:iCs/>
              </w:rPr>
              <w:t>na</w:t>
            </w:r>
            <w:proofErr w:type="spellEnd"/>
            <w:r w:rsidR="00802516">
              <w:rPr>
                <w:i/>
                <w:iCs/>
              </w:rPr>
              <w:t xml:space="preserve"> </w:t>
            </w:r>
            <w:proofErr w:type="spellStart"/>
            <w:r w:rsidR="00B75951">
              <w:rPr>
                <w:i/>
                <w:iCs/>
              </w:rPr>
              <w:t>Gaillimhe</w:t>
            </w:r>
            <w:proofErr w:type="spellEnd"/>
            <w:r w:rsidR="00B75951">
              <w:rPr>
                <w:i/>
                <w:iCs/>
              </w:rPr>
              <w:t xml:space="preserve"> </w:t>
            </w:r>
            <w:r w:rsidR="00802516">
              <w:rPr>
                <w:i/>
                <w:iCs/>
              </w:rPr>
              <w:t>CNS</w:t>
            </w:r>
            <w:r w:rsidR="00C66036" w:rsidRPr="006E5322">
              <w:rPr>
                <w:i/>
                <w:iCs/>
              </w:rPr>
              <w:t xml:space="preserve"> in respect of the admission of students to the scho</w:t>
            </w:r>
            <w:r w:rsidR="00E65403">
              <w:rPr>
                <w:i/>
                <w:iCs/>
              </w:rPr>
              <w:t>ol for the school yea</w:t>
            </w:r>
            <w:r>
              <w:rPr>
                <w:i/>
                <w:iCs/>
              </w:rPr>
              <w:t>r 20</w:t>
            </w:r>
            <w:r w:rsidR="000D02E6">
              <w:rPr>
                <w:i/>
                <w:iCs/>
              </w:rPr>
              <w:t>23-2024</w:t>
            </w:r>
            <w:r>
              <w:rPr>
                <w:i/>
                <w:iCs/>
              </w:rPr>
              <w:t xml:space="preserve">. </w:t>
            </w:r>
            <w:r w:rsidR="00C66036">
              <w:rPr>
                <w:i/>
                <w:iCs/>
              </w:rPr>
              <w:t xml:space="preserve">This notice was published on </w:t>
            </w:r>
            <w:r w:rsidR="000D02E6">
              <w:rPr>
                <w:i/>
                <w:iCs/>
              </w:rPr>
              <w:t>24</w:t>
            </w:r>
            <w:r w:rsidR="00E65403">
              <w:rPr>
                <w:i/>
                <w:iCs/>
              </w:rPr>
              <w:t>/10/202</w:t>
            </w:r>
            <w:r w:rsidR="000D02E6">
              <w:rPr>
                <w:i/>
                <w:iCs/>
              </w:rPr>
              <w:t>2</w:t>
            </w:r>
            <w:r w:rsidR="00C66036">
              <w:rPr>
                <w:i/>
                <w:iCs/>
              </w:rPr>
              <w:t>.</w:t>
            </w:r>
          </w:p>
        </w:tc>
      </w:tr>
    </w:tbl>
    <w:p w14:paraId="27B72B74" w14:textId="77777777" w:rsidR="00E65403" w:rsidRPr="00124348" w:rsidRDefault="00E65403" w:rsidP="0022211C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390AD5E3" w14:textId="3737C3DF" w:rsidR="00E65403" w:rsidRPr="00124348" w:rsidRDefault="00E65403" w:rsidP="00E65403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 w:rsidRPr="00124348">
        <w:rPr>
          <w:rFonts w:ascii="Arial" w:hAnsi="Arial" w:cs="Arial"/>
          <w:b/>
          <w:sz w:val="24"/>
          <w:szCs w:val="24"/>
        </w:rPr>
        <w:t>Application and Decision Dates for Admission to 202</w:t>
      </w:r>
      <w:r w:rsidR="000D02E6">
        <w:rPr>
          <w:rFonts w:ascii="Arial" w:hAnsi="Arial" w:cs="Arial"/>
          <w:b/>
          <w:sz w:val="24"/>
          <w:szCs w:val="24"/>
        </w:rPr>
        <w:t>3</w:t>
      </w:r>
      <w:r w:rsidRPr="00124348">
        <w:rPr>
          <w:rFonts w:ascii="Arial" w:hAnsi="Arial" w:cs="Arial"/>
          <w:b/>
          <w:sz w:val="24"/>
          <w:szCs w:val="24"/>
        </w:rPr>
        <w:t>/202</w:t>
      </w:r>
      <w:r w:rsidR="000D02E6">
        <w:rPr>
          <w:rFonts w:ascii="Arial" w:hAnsi="Arial" w:cs="Arial"/>
          <w:b/>
          <w:sz w:val="24"/>
          <w:szCs w:val="24"/>
        </w:rPr>
        <w:t>4</w:t>
      </w:r>
      <w:r w:rsidRPr="00124348">
        <w:rPr>
          <w:rFonts w:ascii="Arial" w:hAnsi="Arial" w:cs="Arial"/>
          <w:b/>
          <w:sz w:val="24"/>
          <w:szCs w:val="24"/>
        </w:rPr>
        <w:t xml:space="preserve"> School Year</w:t>
      </w:r>
    </w:p>
    <w:p w14:paraId="6FBC29A6" w14:textId="77777777" w:rsidR="00E65403" w:rsidRPr="00124348" w:rsidRDefault="00E65403" w:rsidP="00E65403">
      <w:pPr>
        <w:pStyle w:val="ListParagraph"/>
        <w:ind w:left="0"/>
        <w:rPr>
          <w:rFonts w:ascii="Arial" w:hAnsi="Arial" w:cs="Arial"/>
        </w:rPr>
      </w:pPr>
      <w:r w:rsidRPr="00124348">
        <w:rPr>
          <w:rFonts w:ascii="Arial" w:hAnsi="Arial" w:cs="Arial"/>
        </w:rPr>
        <w:t>The following are the dates applicable for admission to Junior Infants</w:t>
      </w:r>
    </w:p>
    <w:tbl>
      <w:tblPr>
        <w:tblStyle w:val="TableGrid"/>
        <w:tblW w:w="9923" w:type="dxa"/>
        <w:tblInd w:w="-5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7938"/>
        <w:gridCol w:w="1985"/>
      </w:tblGrid>
      <w:tr w:rsidR="00E65403" w:rsidRPr="00770F3B" w14:paraId="3275BD65" w14:textId="77777777" w:rsidTr="00124348">
        <w:tc>
          <w:tcPr>
            <w:tcW w:w="7938" w:type="dxa"/>
            <w:shd w:val="clear" w:color="auto" w:fill="D9E2F3" w:themeFill="accent1" w:themeFillTint="33"/>
          </w:tcPr>
          <w:p w14:paraId="2096AA63" w14:textId="77777777" w:rsidR="00E65403" w:rsidRPr="00234402" w:rsidRDefault="00E65403" w:rsidP="00E65403">
            <w:pPr>
              <w:pStyle w:val="ListParagraph"/>
              <w:numPr>
                <w:ilvl w:val="0"/>
                <w:numId w:val="3"/>
              </w:numPr>
              <w:spacing w:after="0" w:line="256" w:lineRule="auto"/>
            </w:pPr>
            <w:r w:rsidRPr="00234402">
              <w:t xml:space="preserve">The school will commence accepting applications for admission on  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4F134CCA" w14:textId="6CDD9973" w:rsidR="00E65403" w:rsidRPr="00A47BE6" w:rsidRDefault="000D02E6" w:rsidP="00D04C01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</w:t>
            </w:r>
            <w:r w:rsidRPr="000D02E6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October 2022</w:t>
            </w:r>
          </w:p>
        </w:tc>
      </w:tr>
      <w:tr w:rsidR="00E65403" w:rsidRPr="00770F3B" w14:paraId="285E8198" w14:textId="77777777" w:rsidTr="00124348">
        <w:tc>
          <w:tcPr>
            <w:tcW w:w="7938" w:type="dxa"/>
            <w:shd w:val="clear" w:color="auto" w:fill="D9E2F3" w:themeFill="accent1" w:themeFillTint="33"/>
          </w:tcPr>
          <w:p w14:paraId="69EFA7A0" w14:textId="77777777" w:rsidR="00E65403" w:rsidRPr="00234402" w:rsidRDefault="00E65403" w:rsidP="00E65403">
            <w:pPr>
              <w:pStyle w:val="ListParagraph"/>
              <w:numPr>
                <w:ilvl w:val="0"/>
                <w:numId w:val="3"/>
              </w:numPr>
              <w:spacing w:after="0" w:line="256" w:lineRule="auto"/>
            </w:pPr>
            <w:r w:rsidRPr="00234402">
              <w:t xml:space="preserve">The school shall cease accepting applications for admission on  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29FEA075" w14:textId="398E3D9F" w:rsidR="00E65403" w:rsidRPr="00A47BE6" w:rsidRDefault="000D02E6" w:rsidP="00D04C01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0D02E6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January 2023</w:t>
            </w:r>
          </w:p>
        </w:tc>
      </w:tr>
      <w:tr w:rsidR="00E65403" w:rsidRPr="00770F3B" w14:paraId="6367654A" w14:textId="77777777" w:rsidTr="00124348">
        <w:tc>
          <w:tcPr>
            <w:tcW w:w="7938" w:type="dxa"/>
            <w:shd w:val="clear" w:color="auto" w:fill="D9E2F3" w:themeFill="accent1" w:themeFillTint="33"/>
          </w:tcPr>
          <w:p w14:paraId="4C9E7CEF" w14:textId="77777777" w:rsidR="00E65403" w:rsidRPr="00234402" w:rsidRDefault="00E65403" w:rsidP="00E65403">
            <w:pPr>
              <w:pStyle w:val="ListParagraph"/>
              <w:numPr>
                <w:ilvl w:val="0"/>
                <w:numId w:val="3"/>
              </w:numPr>
              <w:spacing w:after="0" w:line="256" w:lineRule="auto"/>
            </w:pPr>
            <w:r w:rsidRPr="00234402">
              <w:t xml:space="preserve">The date by which applicants will be notified of the decision on their application is     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772BB90F" w14:textId="75B88174" w:rsidR="00E65403" w:rsidRPr="00A47BE6" w:rsidRDefault="00E65403" w:rsidP="00D04C01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0D02E6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Pr="00A47BE6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January 202</w:t>
            </w:r>
            <w:r w:rsidR="000D02E6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E65403" w:rsidRPr="00770F3B" w14:paraId="4C6A9513" w14:textId="77777777" w:rsidTr="00124348">
        <w:tc>
          <w:tcPr>
            <w:tcW w:w="7938" w:type="dxa"/>
            <w:shd w:val="clear" w:color="auto" w:fill="D9E2F3" w:themeFill="accent1" w:themeFillTint="33"/>
          </w:tcPr>
          <w:p w14:paraId="10A5B701" w14:textId="77777777" w:rsidR="00E65403" w:rsidRPr="00234402" w:rsidRDefault="00E65403" w:rsidP="00E65403">
            <w:pPr>
              <w:pStyle w:val="ListParagraph"/>
              <w:numPr>
                <w:ilvl w:val="0"/>
                <w:numId w:val="3"/>
              </w:numPr>
              <w:spacing w:after="0" w:line="256" w:lineRule="auto"/>
            </w:pPr>
            <w:r w:rsidRPr="00234402">
              <w:t>The period within which applicants must confirm acceptance of an offer of admission is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406A6327" w14:textId="27132745" w:rsidR="00E65403" w:rsidRPr="00A47BE6" w:rsidRDefault="00E65403" w:rsidP="00D04C01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0D02E6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A47BE6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February 202</w:t>
            </w:r>
            <w:r w:rsidR="000D02E6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</w:tbl>
    <w:p w14:paraId="44B80BA9" w14:textId="7BAD6D28" w:rsidR="00E65403" w:rsidRPr="00124348" w:rsidRDefault="00E65403" w:rsidP="00E65403">
      <w:pPr>
        <w:pStyle w:val="NoSpacing"/>
        <w:rPr>
          <w:rFonts w:ascii="Arial" w:hAnsi="Arial" w:cs="Arial"/>
        </w:rPr>
      </w:pPr>
      <w:r w:rsidRPr="00124348">
        <w:rPr>
          <w:rFonts w:ascii="Arial" w:hAnsi="Arial" w:cs="Arial"/>
        </w:rPr>
        <w:t xml:space="preserve">Note: Applications made after the </w:t>
      </w:r>
      <w:proofErr w:type="gramStart"/>
      <w:r w:rsidR="000D02E6">
        <w:rPr>
          <w:rFonts w:ascii="Arial" w:hAnsi="Arial" w:cs="Arial"/>
        </w:rPr>
        <w:t>6</w:t>
      </w:r>
      <w:r w:rsidRPr="00124348">
        <w:rPr>
          <w:rFonts w:ascii="Arial" w:hAnsi="Arial" w:cs="Arial"/>
          <w:vertAlign w:val="superscript"/>
        </w:rPr>
        <w:t>th</w:t>
      </w:r>
      <w:proofErr w:type="gramEnd"/>
      <w:r w:rsidRPr="00124348">
        <w:rPr>
          <w:rFonts w:ascii="Arial" w:hAnsi="Arial" w:cs="Arial"/>
        </w:rPr>
        <w:t xml:space="preserve"> January 202</w:t>
      </w:r>
      <w:r w:rsidR="000D02E6">
        <w:rPr>
          <w:rFonts w:ascii="Arial" w:hAnsi="Arial" w:cs="Arial"/>
        </w:rPr>
        <w:t>3</w:t>
      </w:r>
      <w:r w:rsidRPr="00124348">
        <w:rPr>
          <w:rFonts w:ascii="Arial" w:hAnsi="Arial" w:cs="Arial"/>
        </w:rPr>
        <w:t xml:space="preserve"> will be processed as late applications, and the school will consider and issue decisions on late applications in accordance with the school’s admission policy.</w:t>
      </w:r>
    </w:p>
    <w:p w14:paraId="3C745F17" w14:textId="4AA298B1" w:rsidR="00C66036" w:rsidRPr="0022211C" w:rsidRDefault="00E65403" w:rsidP="0022211C">
      <w:pPr>
        <w:pStyle w:val="NoSpacing"/>
        <w:rPr>
          <w:rFonts w:ascii="Arial" w:hAnsi="Arial" w:cs="Arial"/>
        </w:rPr>
      </w:pPr>
      <w:r w:rsidRPr="00124348">
        <w:rPr>
          <w:rFonts w:ascii="Arial" w:hAnsi="Arial" w:cs="Arial"/>
        </w:rPr>
        <w:t xml:space="preserve">Failure of an applicant to accept an offer by the </w:t>
      </w:r>
      <w:proofErr w:type="gramStart"/>
      <w:r w:rsidRPr="00124348">
        <w:rPr>
          <w:rFonts w:ascii="Arial" w:hAnsi="Arial" w:cs="Arial"/>
        </w:rPr>
        <w:t>1</w:t>
      </w:r>
      <w:r w:rsidR="000D02E6">
        <w:rPr>
          <w:rFonts w:ascii="Arial" w:hAnsi="Arial" w:cs="Arial"/>
        </w:rPr>
        <w:t>0</w:t>
      </w:r>
      <w:r w:rsidRPr="00124348">
        <w:rPr>
          <w:rFonts w:ascii="Arial" w:hAnsi="Arial" w:cs="Arial"/>
          <w:vertAlign w:val="superscript"/>
        </w:rPr>
        <w:t>th</w:t>
      </w:r>
      <w:proofErr w:type="gramEnd"/>
      <w:r w:rsidRPr="00124348">
        <w:rPr>
          <w:rFonts w:ascii="Arial" w:hAnsi="Arial" w:cs="Arial"/>
        </w:rPr>
        <w:t xml:space="preserve"> February may result in the offer being withdrawn.</w:t>
      </w:r>
    </w:p>
    <w:tbl>
      <w:tblPr>
        <w:tblStyle w:val="TableGrid"/>
        <w:tblpPr w:leftFromText="180" w:rightFromText="180" w:vertAnchor="text" w:horzAnchor="margin" w:tblpX="-572" w:tblpY="138"/>
        <w:tblW w:w="105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775"/>
        <w:gridCol w:w="4783"/>
      </w:tblGrid>
      <w:tr w:rsidR="00C66036" w14:paraId="71E92F8F" w14:textId="77777777" w:rsidTr="0022211C">
        <w:trPr>
          <w:trHeight w:val="311"/>
        </w:trPr>
        <w:tc>
          <w:tcPr>
            <w:tcW w:w="5775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0AA1537" w14:textId="48C4F248" w:rsidR="00802516" w:rsidRDefault="00C66036" w:rsidP="00802516">
            <w:pPr>
              <w:spacing w:line="360" w:lineRule="auto"/>
              <w:rPr>
                <w:b/>
                <w:bCs/>
              </w:rPr>
            </w:pPr>
            <w:r w:rsidRPr="006E5322">
              <w:rPr>
                <w:b/>
                <w:bCs/>
              </w:rPr>
              <w:t xml:space="preserve">A copy of </w:t>
            </w:r>
            <w:proofErr w:type="spellStart"/>
            <w:r w:rsidR="00802516">
              <w:rPr>
                <w:b/>
                <w:bCs/>
              </w:rPr>
              <w:t>Cuan</w:t>
            </w:r>
            <w:proofErr w:type="spellEnd"/>
            <w:r w:rsidR="00802516">
              <w:rPr>
                <w:b/>
                <w:bCs/>
              </w:rPr>
              <w:t xml:space="preserve"> </w:t>
            </w:r>
            <w:proofErr w:type="spellStart"/>
            <w:r w:rsidR="00802516">
              <w:rPr>
                <w:b/>
                <w:bCs/>
              </w:rPr>
              <w:t>na</w:t>
            </w:r>
            <w:proofErr w:type="spellEnd"/>
            <w:r w:rsidR="00802516">
              <w:rPr>
                <w:b/>
                <w:bCs/>
              </w:rPr>
              <w:t xml:space="preserve"> </w:t>
            </w:r>
            <w:proofErr w:type="spellStart"/>
            <w:r w:rsidR="00802516">
              <w:rPr>
                <w:b/>
                <w:bCs/>
              </w:rPr>
              <w:t>Gaillimhe</w:t>
            </w:r>
            <w:proofErr w:type="spellEnd"/>
            <w:r w:rsidR="00802516">
              <w:rPr>
                <w:b/>
                <w:bCs/>
              </w:rPr>
              <w:t xml:space="preserve"> CNS’</w:t>
            </w:r>
            <w:r w:rsidRPr="006E5322">
              <w:rPr>
                <w:b/>
                <w:bCs/>
              </w:rPr>
              <w:t>s Admission Policy</w:t>
            </w:r>
            <w:r w:rsidR="00802516">
              <w:rPr>
                <w:b/>
                <w:bCs/>
              </w:rPr>
              <w:t xml:space="preserve"> and Code of Conduct </w:t>
            </w:r>
            <w:r w:rsidRPr="006E5322">
              <w:rPr>
                <w:b/>
                <w:bCs/>
              </w:rPr>
              <w:t>is available at</w:t>
            </w:r>
            <w:r w:rsidR="00A94F72">
              <w:rPr>
                <w:b/>
                <w:bCs/>
              </w:rPr>
              <w:t xml:space="preserve"> </w:t>
            </w:r>
            <w:r w:rsidR="00802516">
              <w:t xml:space="preserve"> </w:t>
            </w:r>
          </w:p>
          <w:p w14:paraId="5770DC9B" w14:textId="55390DA5" w:rsidR="00C66036" w:rsidRPr="006E5322" w:rsidRDefault="00C66036" w:rsidP="00802516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783" w:type="dxa"/>
            <w:shd w:val="clear" w:color="auto" w:fill="auto"/>
          </w:tcPr>
          <w:p w14:paraId="0E388AF0" w14:textId="77777777" w:rsidR="00C66036" w:rsidRDefault="00C66036" w:rsidP="00802516">
            <w:pPr>
              <w:jc w:val="both"/>
            </w:pPr>
            <w:r w:rsidRPr="006E5322">
              <w:t xml:space="preserve">School website </w:t>
            </w:r>
          </w:p>
          <w:p w14:paraId="1FCC0BB0" w14:textId="2A36DC2D" w:rsidR="00802516" w:rsidRPr="00B75951" w:rsidRDefault="00000000" w:rsidP="00802516">
            <w:pPr>
              <w:jc w:val="both"/>
            </w:pPr>
            <w:hyperlink r:id="rId13" w:history="1">
              <w:r w:rsidR="00802516" w:rsidRPr="00B75951">
                <w:rPr>
                  <w:rStyle w:val="Hyperlink"/>
                  <w:b/>
                  <w:bCs/>
                  <w:u w:val="none"/>
                </w:rPr>
                <w:t>http://www.cuannagaillimhecns.ie/</w:t>
              </w:r>
            </w:hyperlink>
            <w:r w:rsidR="00802516" w:rsidRPr="00B75951">
              <w:rPr>
                <w:b/>
                <w:bCs/>
              </w:rPr>
              <w:t> </w:t>
            </w:r>
          </w:p>
        </w:tc>
      </w:tr>
      <w:tr w:rsidR="00C66036" w14:paraId="4E74266B" w14:textId="77777777" w:rsidTr="0022211C">
        <w:trPr>
          <w:trHeight w:val="327"/>
        </w:trPr>
        <w:tc>
          <w:tcPr>
            <w:tcW w:w="5775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19D26BE0" w14:textId="77777777" w:rsidR="00C66036" w:rsidRPr="006E5322" w:rsidRDefault="00C66036" w:rsidP="00914589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783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8812BA5" w14:textId="77777777" w:rsidR="00C66036" w:rsidRPr="006E5322" w:rsidRDefault="00C66036" w:rsidP="00914589">
            <w:pPr>
              <w:jc w:val="both"/>
            </w:pPr>
            <w:r w:rsidRPr="006E5322">
              <w:t>School office</w:t>
            </w:r>
            <w:r>
              <w:t xml:space="preserve"> (for printed copy)</w:t>
            </w:r>
          </w:p>
        </w:tc>
      </w:tr>
      <w:tr w:rsidR="00C66036" w14:paraId="40C6C80D" w14:textId="77777777" w:rsidTr="0022211C">
        <w:trPr>
          <w:trHeight w:val="293"/>
        </w:trPr>
        <w:tc>
          <w:tcPr>
            <w:tcW w:w="5775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58F2A9AA" w14:textId="77777777" w:rsidR="00C66036" w:rsidRPr="006E5322" w:rsidRDefault="00C66036" w:rsidP="00914589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78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7063D3F1" w14:textId="508E32AA" w:rsidR="00C66036" w:rsidRPr="006E5322" w:rsidRDefault="00C66036" w:rsidP="00802516">
            <w:pPr>
              <w:jc w:val="both"/>
            </w:pPr>
            <w:r w:rsidRPr="006E5322">
              <w:t xml:space="preserve">By emailing </w:t>
            </w:r>
            <w:r w:rsidR="00802516">
              <w:t>info.cng</w:t>
            </w:r>
            <w:r w:rsidRPr="006E5322">
              <w:t>@</w:t>
            </w:r>
            <w:r w:rsidR="00802516">
              <w:t>gr</w:t>
            </w:r>
            <w:r w:rsidRPr="006E5322">
              <w:t>etb.ie</w:t>
            </w:r>
          </w:p>
        </w:tc>
      </w:tr>
      <w:tr w:rsidR="00B75951" w14:paraId="1A3D0E2F" w14:textId="77777777" w:rsidTr="0022211C">
        <w:trPr>
          <w:trHeight w:val="325"/>
        </w:trPr>
        <w:tc>
          <w:tcPr>
            <w:tcW w:w="5775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</w:tcPr>
          <w:p w14:paraId="24F56C2C" w14:textId="6C61A3C0" w:rsidR="00B75951" w:rsidRPr="006E5322" w:rsidRDefault="00B75951" w:rsidP="00E65403">
            <w:pPr>
              <w:spacing w:line="360" w:lineRule="auto"/>
              <w:jc w:val="both"/>
              <w:rPr>
                <w:b/>
                <w:bCs/>
              </w:rPr>
            </w:pPr>
            <w:r w:rsidRPr="006E5322">
              <w:rPr>
                <w:b/>
                <w:bCs/>
              </w:rPr>
              <w:t xml:space="preserve">An </w:t>
            </w:r>
            <w:r w:rsidRPr="00D11FBA">
              <w:rPr>
                <w:b/>
                <w:bCs/>
                <w:shd w:val="clear" w:color="auto" w:fill="D9E2F3" w:themeFill="accent1" w:themeFillTint="33"/>
              </w:rPr>
              <w:t xml:space="preserve">Application Form for admission to </w:t>
            </w:r>
            <w:proofErr w:type="spellStart"/>
            <w:r w:rsidRPr="00D11FBA">
              <w:rPr>
                <w:b/>
                <w:bCs/>
                <w:shd w:val="clear" w:color="auto" w:fill="D9E2F3" w:themeFill="accent1" w:themeFillTint="33"/>
              </w:rPr>
              <w:t>Cuan</w:t>
            </w:r>
            <w:proofErr w:type="spellEnd"/>
            <w:r w:rsidRPr="00D11FBA">
              <w:rPr>
                <w:b/>
                <w:bCs/>
                <w:shd w:val="clear" w:color="auto" w:fill="D9E2F3" w:themeFill="accent1" w:themeFillTint="33"/>
              </w:rPr>
              <w:t xml:space="preserve"> </w:t>
            </w:r>
            <w:proofErr w:type="spellStart"/>
            <w:r w:rsidRPr="00D11FBA">
              <w:rPr>
                <w:b/>
                <w:bCs/>
                <w:shd w:val="clear" w:color="auto" w:fill="D9E2F3" w:themeFill="accent1" w:themeFillTint="33"/>
              </w:rPr>
              <w:t>na</w:t>
            </w:r>
            <w:proofErr w:type="spellEnd"/>
            <w:r w:rsidRPr="00D11FBA">
              <w:rPr>
                <w:b/>
                <w:bCs/>
                <w:shd w:val="clear" w:color="auto" w:fill="D9E2F3" w:themeFill="accent1" w:themeFillTint="33"/>
              </w:rPr>
              <w:t xml:space="preserve"> </w:t>
            </w:r>
            <w:proofErr w:type="spellStart"/>
            <w:r w:rsidRPr="00D11FBA">
              <w:rPr>
                <w:b/>
                <w:bCs/>
                <w:shd w:val="clear" w:color="auto" w:fill="D9E2F3" w:themeFill="accent1" w:themeFillTint="33"/>
              </w:rPr>
              <w:t>Gaillimhe</w:t>
            </w:r>
            <w:proofErr w:type="spellEnd"/>
            <w:r w:rsidRPr="00D11FBA">
              <w:rPr>
                <w:b/>
                <w:bCs/>
                <w:shd w:val="clear" w:color="auto" w:fill="D9E2F3" w:themeFill="accent1" w:themeFillTint="33"/>
              </w:rPr>
              <w:t xml:space="preserve"> CNS is available from </w:t>
            </w:r>
            <w:r w:rsidR="00E65403">
              <w:rPr>
                <w:b/>
                <w:bCs/>
                <w:shd w:val="clear" w:color="auto" w:fill="D9E2F3" w:themeFill="accent1" w:themeFillTint="33"/>
              </w:rPr>
              <w:t>2</w:t>
            </w:r>
            <w:r w:rsidR="000D02E6">
              <w:rPr>
                <w:b/>
                <w:bCs/>
                <w:shd w:val="clear" w:color="auto" w:fill="D9E2F3" w:themeFill="accent1" w:themeFillTint="33"/>
              </w:rPr>
              <w:t>4</w:t>
            </w:r>
            <w:r w:rsidR="00E65403">
              <w:rPr>
                <w:b/>
                <w:bCs/>
                <w:shd w:val="clear" w:color="auto" w:fill="D9E2F3" w:themeFill="accent1" w:themeFillTint="33"/>
              </w:rPr>
              <w:t>/10/202</w:t>
            </w:r>
            <w:r w:rsidR="000D02E6">
              <w:rPr>
                <w:b/>
                <w:bCs/>
                <w:shd w:val="clear" w:color="auto" w:fill="D9E2F3" w:themeFill="accent1" w:themeFillTint="33"/>
              </w:rPr>
              <w:t>2</w:t>
            </w:r>
            <w:r w:rsidRPr="00D11FBA">
              <w:rPr>
                <w:b/>
                <w:bCs/>
                <w:shd w:val="clear" w:color="auto" w:fill="D9E2F3" w:themeFill="accent1" w:themeFillTint="33"/>
              </w:rPr>
              <w:t xml:space="preserve"> at:</w:t>
            </w:r>
            <w:r w:rsidRPr="006E5322">
              <w:rPr>
                <w:b/>
                <w:bCs/>
              </w:rPr>
              <w:t xml:space="preserve"> </w:t>
            </w:r>
          </w:p>
        </w:tc>
        <w:tc>
          <w:tcPr>
            <w:tcW w:w="4783" w:type="dxa"/>
            <w:tcBorders>
              <w:top w:val="single" w:sz="8" w:space="0" w:color="auto"/>
            </w:tcBorders>
            <w:shd w:val="clear" w:color="auto" w:fill="D9E2F3" w:themeFill="accent1" w:themeFillTint="33"/>
          </w:tcPr>
          <w:p w14:paraId="527240F3" w14:textId="77777777" w:rsidR="00B75951" w:rsidRDefault="00B75951" w:rsidP="00B75951">
            <w:pPr>
              <w:jc w:val="both"/>
            </w:pPr>
            <w:r w:rsidRPr="006E5322">
              <w:t xml:space="preserve">School website </w:t>
            </w:r>
          </w:p>
          <w:p w14:paraId="76439877" w14:textId="04329A99" w:rsidR="00B75951" w:rsidRPr="00B75951" w:rsidRDefault="00000000" w:rsidP="00B75951">
            <w:pPr>
              <w:jc w:val="both"/>
            </w:pPr>
            <w:hyperlink r:id="rId14" w:history="1">
              <w:r w:rsidR="00B75951" w:rsidRPr="00B75951">
                <w:rPr>
                  <w:rStyle w:val="Hyperlink"/>
                  <w:b/>
                  <w:bCs/>
                  <w:u w:val="none"/>
                </w:rPr>
                <w:t>http://www.cuannagaillimhecns.ie/</w:t>
              </w:r>
            </w:hyperlink>
            <w:r w:rsidR="00B75951" w:rsidRPr="00B75951">
              <w:rPr>
                <w:b/>
                <w:bCs/>
              </w:rPr>
              <w:t> </w:t>
            </w:r>
          </w:p>
        </w:tc>
      </w:tr>
      <w:tr w:rsidR="00B75951" w14:paraId="619BC2AF" w14:textId="77777777" w:rsidTr="0022211C">
        <w:trPr>
          <w:trHeight w:val="308"/>
        </w:trPr>
        <w:tc>
          <w:tcPr>
            <w:tcW w:w="5775" w:type="dxa"/>
            <w:vMerge/>
            <w:shd w:val="clear" w:color="auto" w:fill="D9E2F3" w:themeFill="accent1" w:themeFillTint="33"/>
          </w:tcPr>
          <w:p w14:paraId="3355EBC7" w14:textId="77777777" w:rsidR="00B75951" w:rsidRPr="006E5322" w:rsidRDefault="00B75951" w:rsidP="00B7595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783" w:type="dxa"/>
          </w:tcPr>
          <w:p w14:paraId="02430ECF" w14:textId="4FEE85A0" w:rsidR="00B75951" w:rsidRPr="006E5322" w:rsidRDefault="00B75951" w:rsidP="00B75951">
            <w:pPr>
              <w:jc w:val="both"/>
            </w:pPr>
            <w:r w:rsidRPr="006E5322">
              <w:t>School office</w:t>
            </w:r>
            <w:r>
              <w:t xml:space="preserve"> (for printed copy)</w:t>
            </w:r>
          </w:p>
        </w:tc>
      </w:tr>
      <w:tr w:rsidR="00B75951" w14:paraId="6006C4D5" w14:textId="77777777" w:rsidTr="0022211C">
        <w:trPr>
          <w:trHeight w:val="514"/>
        </w:trPr>
        <w:tc>
          <w:tcPr>
            <w:tcW w:w="5775" w:type="dxa"/>
            <w:vMerge/>
            <w:shd w:val="clear" w:color="auto" w:fill="D9E2F3" w:themeFill="accent1" w:themeFillTint="33"/>
          </w:tcPr>
          <w:p w14:paraId="2F88A937" w14:textId="77777777" w:rsidR="00B75951" w:rsidRPr="006E5322" w:rsidRDefault="00B75951" w:rsidP="00B7595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783" w:type="dxa"/>
            <w:shd w:val="clear" w:color="auto" w:fill="D9E2F3" w:themeFill="accent1" w:themeFillTint="33"/>
          </w:tcPr>
          <w:p w14:paraId="28D07434" w14:textId="07F69FE4" w:rsidR="00B75951" w:rsidRPr="006E5322" w:rsidRDefault="00B75951" w:rsidP="00B75951">
            <w:pPr>
              <w:jc w:val="both"/>
            </w:pPr>
            <w:r w:rsidRPr="006E5322">
              <w:t xml:space="preserve">By emailing </w:t>
            </w:r>
            <w:r>
              <w:t>info.cng</w:t>
            </w:r>
            <w:r w:rsidRPr="006E5322">
              <w:t>@</w:t>
            </w:r>
            <w:r>
              <w:t>gr</w:t>
            </w:r>
            <w:r w:rsidRPr="006E5322">
              <w:t>etb.ie</w:t>
            </w:r>
          </w:p>
        </w:tc>
      </w:tr>
    </w:tbl>
    <w:p w14:paraId="7EBA0654" w14:textId="77777777" w:rsidR="00C66036" w:rsidRPr="00DC6613" w:rsidRDefault="00C66036" w:rsidP="00C66036">
      <w:pPr>
        <w:rPr>
          <w:b/>
          <w:bCs/>
          <w:i/>
          <w:iCs/>
          <w:sz w:val="20"/>
          <w:szCs w:val="20"/>
          <w:highlight w:val="yellow"/>
        </w:rPr>
      </w:pPr>
    </w:p>
    <w:p w14:paraId="3EE5D056" w14:textId="040E76F7" w:rsidR="00E65403" w:rsidRPr="00124348" w:rsidRDefault="00E65403" w:rsidP="00E65403">
      <w:pPr>
        <w:pStyle w:val="ListParagraph"/>
        <w:ind w:left="0"/>
        <w:rPr>
          <w:rFonts w:ascii="Arial" w:hAnsi="Arial" w:cs="Arial"/>
        </w:rPr>
      </w:pPr>
      <w:r w:rsidRPr="00124348">
        <w:rPr>
          <w:rFonts w:ascii="Arial" w:hAnsi="Arial" w:cs="Arial"/>
          <w:b/>
          <w:sz w:val="24"/>
          <w:szCs w:val="24"/>
        </w:rPr>
        <w:t>Other Year Groups Application and Decision Dates for Admission to 202</w:t>
      </w:r>
      <w:r w:rsidR="000D02E6">
        <w:rPr>
          <w:rFonts w:ascii="Arial" w:hAnsi="Arial" w:cs="Arial"/>
          <w:b/>
          <w:sz w:val="24"/>
          <w:szCs w:val="24"/>
        </w:rPr>
        <w:t>3</w:t>
      </w:r>
      <w:r w:rsidRPr="00124348">
        <w:rPr>
          <w:rFonts w:ascii="Arial" w:hAnsi="Arial" w:cs="Arial"/>
          <w:b/>
          <w:sz w:val="24"/>
          <w:szCs w:val="24"/>
        </w:rPr>
        <w:t>/202</w:t>
      </w:r>
      <w:r w:rsidR="000D02E6">
        <w:rPr>
          <w:rFonts w:ascii="Arial" w:hAnsi="Arial" w:cs="Arial"/>
          <w:b/>
          <w:sz w:val="24"/>
          <w:szCs w:val="24"/>
        </w:rPr>
        <w:t>4</w:t>
      </w:r>
      <w:r w:rsidRPr="00124348">
        <w:rPr>
          <w:rFonts w:ascii="Arial" w:hAnsi="Arial" w:cs="Arial"/>
          <w:b/>
          <w:sz w:val="24"/>
          <w:szCs w:val="24"/>
        </w:rPr>
        <w:t xml:space="preserve"> School Year</w:t>
      </w:r>
    </w:p>
    <w:p w14:paraId="117659BF" w14:textId="77777777" w:rsidR="00E65403" w:rsidRPr="00124348" w:rsidRDefault="00E65403" w:rsidP="00E65403">
      <w:pPr>
        <w:pStyle w:val="ListParagraph"/>
        <w:ind w:left="0"/>
        <w:rPr>
          <w:rFonts w:ascii="Arial" w:hAnsi="Arial" w:cs="Arial"/>
        </w:rPr>
      </w:pPr>
      <w:r w:rsidRPr="00124348">
        <w:rPr>
          <w:rFonts w:ascii="Arial" w:hAnsi="Arial" w:cs="Arial"/>
        </w:rPr>
        <w:t>The following are the dates applicable for admission to other year groups (SI to 6</w:t>
      </w:r>
      <w:r w:rsidRPr="00124348">
        <w:rPr>
          <w:rFonts w:ascii="Arial" w:hAnsi="Arial" w:cs="Arial"/>
          <w:vertAlign w:val="superscript"/>
        </w:rPr>
        <w:t>th</w:t>
      </w:r>
      <w:r w:rsidRPr="00124348">
        <w:rPr>
          <w:rFonts w:ascii="Arial" w:hAnsi="Arial" w:cs="Arial"/>
        </w:rPr>
        <w:t xml:space="preserve"> class)</w:t>
      </w:r>
    </w:p>
    <w:tbl>
      <w:tblPr>
        <w:tblStyle w:val="TableGrid"/>
        <w:tblW w:w="9925" w:type="dxa"/>
        <w:tblInd w:w="-5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7882"/>
        <w:gridCol w:w="2043"/>
      </w:tblGrid>
      <w:tr w:rsidR="00E65403" w:rsidRPr="00770F3B" w14:paraId="4B651747" w14:textId="77777777" w:rsidTr="00124348">
        <w:tc>
          <w:tcPr>
            <w:tcW w:w="7882" w:type="dxa"/>
            <w:shd w:val="clear" w:color="auto" w:fill="D9E2F3" w:themeFill="accent1" w:themeFillTint="33"/>
          </w:tcPr>
          <w:p w14:paraId="045DBA73" w14:textId="77777777" w:rsidR="00E65403" w:rsidRPr="00234402" w:rsidRDefault="00E65403" w:rsidP="00E65403">
            <w:pPr>
              <w:pStyle w:val="ListParagraph"/>
              <w:numPr>
                <w:ilvl w:val="0"/>
                <w:numId w:val="4"/>
              </w:numPr>
              <w:spacing w:after="0" w:line="256" w:lineRule="auto"/>
            </w:pPr>
            <w:r w:rsidRPr="00234402">
              <w:t xml:space="preserve">The school will commence accepting applications for admission </w:t>
            </w:r>
            <w:r>
              <w:t>to other year groups on</w:t>
            </w:r>
          </w:p>
        </w:tc>
        <w:tc>
          <w:tcPr>
            <w:tcW w:w="2043" w:type="dxa"/>
            <w:shd w:val="clear" w:color="auto" w:fill="D9E2F3" w:themeFill="accent1" w:themeFillTint="33"/>
          </w:tcPr>
          <w:p w14:paraId="1AC67AE3" w14:textId="56F0AFBD" w:rsidR="00E65403" w:rsidRPr="00234402" w:rsidRDefault="000D02E6" w:rsidP="00D04C01">
            <w:pPr>
              <w:pStyle w:val="ListParagraph"/>
              <w:ind w:left="0"/>
              <w:rPr>
                <w:rFonts w:ascii="Arial" w:hAnsi="Arial" w:cs="Arial"/>
                <w:bCs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Pr="000D02E6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65403">
              <w:rPr>
                <w:rFonts w:ascii="Arial" w:hAnsi="Arial" w:cs="Arial"/>
                <w:bCs/>
                <w:sz w:val="20"/>
                <w:szCs w:val="20"/>
              </w:rPr>
              <w:t>November 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E65403" w:rsidRPr="00770F3B" w14:paraId="079D7968" w14:textId="77777777" w:rsidTr="00124348">
        <w:tc>
          <w:tcPr>
            <w:tcW w:w="7882" w:type="dxa"/>
            <w:shd w:val="clear" w:color="auto" w:fill="D9E2F3" w:themeFill="accent1" w:themeFillTint="33"/>
          </w:tcPr>
          <w:p w14:paraId="003ADD35" w14:textId="57DAE112" w:rsidR="00E65403" w:rsidRPr="00234402" w:rsidRDefault="00E65403" w:rsidP="00E65403">
            <w:pPr>
              <w:pStyle w:val="ListParagraph"/>
              <w:numPr>
                <w:ilvl w:val="0"/>
                <w:numId w:val="4"/>
              </w:numPr>
              <w:spacing w:after="0" w:line="256" w:lineRule="auto"/>
            </w:pPr>
            <w:r w:rsidRPr="00234402">
              <w:t>The school shall cease accepting applications for admission</w:t>
            </w:r>
            <w:r>
              <w:t xml:space="preserve"> to other year groups</w:t>
            </w:r>
            <w:r w:rsidR="00124348">
              <w:t xml:space="preserve"> </w:t>
            </w:r>
            <w:r w:rsidRPr="00234402">
              <w:t xml:space="preserve">on  </w:t>
            </w:r>
          </w:p>
        </w:tc>
        <w:tc>
          <w:tcPr>
            <w:tcW w:w="2043" w:type="dxa"/>
            <w:shd w:val="clear" w:color="auto" w:fill="D9E2F3" w:themeFill="accent1" w:themeFillTint="33"/>
          </w:tcPr>
          <w:p w14:paraId="6D44E8A2" w14:textId="4B67CA11" w:rsidR="00E65403" w:rsidRPr="00234402" w:rsidRDefault="00E65403" w:rsidP="00D04C01">
            <w:pPr>
              <w:pStyle w:val="ListParagraph"/>
              <w:ind w:left="0"/>
              <w:rPr>
                <w:rFonts w:ascii="Arial" w:hAnsi="Arial" w:cs="Arial"/>
                <w:bCs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0D02E6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Pr="00812CD8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January 202</w:t>
            </w:r>
            <w:r w:rsidR="000D02E6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E65403" w:rsidRPr="00770F3B" w14:paraId="2036D749" w14:textId="77777777" w:rsidTr="00124348">
        <w:tc>
          <w:tcPr>
            <w:tcW w:w="7882" w:type="dxa"/>
            <w:shd w:val="clear" w:color="auto" w:fill="D9E2F3" w:themeFill="accent1" w:themeFillTint="33"/>
          </w:tcPr>
          <w:p w14:paraId="3F473185" w14:textId="77777777" w:rsidR="00E65403" w:rsidRPr="00234402" w:rsidRDefault="00E65403" w:rsidP="00E65403">
            <w:pPr>
              <w:pStyle w:val="ListParagraph"/>
              <w:numPr>
                <w:ilvl w:val="0"/>
                <w:numId w:val="4"/>
              </w:numPr>
              <w:spacing w:after="0" w:line="256" w:lineRule="auto"/>
            </w:pPr>
            <w:r w:rsidRPr="00234402">
              <w:t xml:space="preserve">The date by which applicants will be notified of the decision on their application is     </w:t>
            </w:r>
          </w:p>
        </w:tc>
        <w:tc>
          <w:tcPr>
            <w:tcW w:w="2043" w:type="dxa"/>
            <w:shd w:val="clear" w:color="auto" w:fill="D9E2F3" w:themeFill="accent1" w:themeFillTint="33"/>
          </w:tcPr>
          <w:p w14:paraId="294391A3" w14:textId="4321365C" w:rsidR="00E65403" w:rsidRPr="00234402" w:rsidRDefault="00E65403" w:rsidP="00D04C01">
            <w:pPr>
              <w:pStyle w:val="ListParagraph"/>
              <w:ind w:left="0"/>
              <w:rPr>
                <w:rFonts w:ascii="Arial" w:hAnsi="Arial" w:cs="Arial"/>
                <w:bCs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0D02E6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A47BE6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 w:rsidRPr="00A47BE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February 202</w:t>
            </w:r>
            <w:r w:rsidR="000D02E6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E65403" w:rsidRPr="00770F3B" w14:paraId="42FCA216" w14:textId="77777777" w:rsidTr="00124348">
        <w:tc>
          <w:tcPr>
            <w:tcW w:w="7882" w:type="dxa"/>
            <w:shd w:val="clear" w:color="auto" w:fill="D9E2F3" w:themeFill="accent1" w:themeFillTint="33"/>
          </w:tcPr>
          <w:p w14:paraId="72EDC06B" w14:textId="77777777" w:rsidR="00E65403" w:rsidRPr="00234402" w:rsidRDefault="00E65403" w:rsidP="00E65403">
            <w:pPr>
              <w:pStyle w:val="ListParagraph"/>
              <w:numPr>
                <w:ilvl w:val="0"/>
                <w:numId w:val="4"/>
              </w:numPr>
              <w:spacing w:after="0" w:line="256" w:lineRule="auto"/>
            </w:pPr>
            <w:r w:rsidRPr="00234402">
              <w:lastRenderedPageBreak/>
              <w:t>The period within which applicants must confirm acceptance of an offer of admission is</w:t>
            </w:r>
          </w:p>
        </w:tc>
        <w:tc>
          <w:tcPr>
            <w:tcW w:w="2043" w:type="dxa"/>
            <w:shd w:val="clear" w:color="auto" w:fill="D9E2F3" w:themeFill="accent1" w:themeFillTint="33"/>
          </w:tcPr>
          <w:p w14:paraId="25FBABDA" w14:textId="258967EB" w:rsidR="00E65403" w:rsidRPr="00234402" w:rsidRDefault="00E65403" w:rsidP="00D04C01">
            <w:pPr>
              <w:pStyle w:val="ListParagraph"/>
              <w:ind w:left="0"/>
              <w:rPr>
                <w:rFonts w:ascii="Arial" w:hAnsi="Arial" w:cs="Arial"/>
                <w:bCs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0D02E6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A47BE6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February 202</w:t>
            </w:r>
            <w:r w:rsidR="000D02E6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</w:tbl>
    <w:p w14:paraId="70E3024D" w14:textId="7CA0A9A6" w:rsidR="00E65403" w:rsidRPr="00124348" w:rsidRDefault="00E65403" w:rsidP="00E65403">
      <w:pPr>
        <w:pStyle w:val="NoSpacing"/>
        <w:rPr>
          <w:rFonts w:ascii="Arial" w:hAnsi="Arial" w:cs="Arial"/>
        </w:rPr>
      </w:pPr>
      <w:r w:rsidRPr="00124348">
        <w:rPr>
          <w:rFonts w:ascii="Arial" w:hAnsi="Arial" w:cs="Arial"/>
        </w:rPr>
        <w:t xml:space="preserve">Note: Applications made after the </w:t>
      </w:r>
      <w:proofErr w:type="gramStart"/>
      <w:r w:rsidRPr="00124348">
        <w:rPr>
          <w:rFonts w:ascii="Arial" w:hAnsi="Arial" w:cs="Arial"/>
        </w:rPr>
        <w:t>2</w:t>
      </w:r>
      <w:r w:rsidR="000D02E6">
        <w:rPr>
          <w:rFonts w:ascii="Arial" w:hAnsi="Arial" w:cs="Arial"/>
        </w:rPr>
        <w:t>7</w:t>
      </w:r>
      <w:r w:rsidRPr="00124348">
        <w:rPr>
          <w:rFonts w:ascii="Arial" w:hAnsi="Arial" w:cs="Arial"/>
          <w:vertAlign w:val="superscript"/>
        </w:rPr>
        <w:t>th</w:t>
      </w:r>
      <w:proofErr w:type="gramEnd"/>
      <w:r w:rsidRPr="00124348">
        <w:rPr>
          <w:rFonts w:ascii="Arial" w:hAnsi="Arial" w:cs="Arial"/>
        </w:rPr>
        <w:t xml:space="preserve"> January 202</w:t>
      </w:r>
      <w:r w:rsidR="000D02E6">
        <w:rPr>
          <w:rFonts w:ascii="Arial" w:hAnsi="Arial" w:cs="Arial"/>
        </w:rPr>
        <w:t>3</w:t>
      </w:r>
      <w:r w:rsidRPr="00124348">
        <w:rPr>
          <w:rFonts w:ascii="Arial" w:hAnsi="Arial" w:cs="Arial"/>
        </w:rPr>
        <w:t xml:space="preserve"> will be processed as late applications, and the school will consider and issue decisions on late applications in accordance with the school’s admission policy.</w:t>
      </w:r>
    </w:p>
    <w:p w14:paraId="4FDC3BC8" w14:textId="21BF43FF" w:rsidR="00E65403" w:rsidRPr="00124348" w:rsidRDefault="00E65403" w:rsidP="00E65403">
      <w:pPr>
        <w:pStyle w:val="NoSpacing"/>
        <w:rPr>
          <w:rFonts w:ascii="Arial" w:hAnsi="Arial" w:cs="Arial"/>
        </w:rPr>
      </w:pPr>
      <w:r w:rsidRPr="00124348">
        <w:rPr>
          <w:rFonts w:ascii="Arial" w:hAnsi="Arial" w:cs="Arial"/>
        </w:rPr>
        <w:t xml:space="preserve">Failure of an applicant to accept an offer by the </w:t>
      </w:r>
      <w:proofErr w:type="gramStart"/>
      <w:r w:rsidRPr="00124348">
        <w:rPr>
          <w:rFonts w:ascii="Arial" w:hAnsi="Arial" w:cs="Arial"/>
        </w:rPr>
        <w:t>2</w:t>
      </w:r>
      <w:r w:rsidR="000D02E6">
        <w:rPr>
          <w:rFonts w:ascii="Arial" w:hAnsi="Arial" w:cs="Arial"/>
        </w:rPr>
        <w:t>4</w:t>
      </w:r>
      <w:r w:rsidRPr="00124348">
        <w:rPr>
          <w:rFonts w:ascii="Arial" w:hAnsi="Arial" w:cs="Arial"/>
          <w:vertAlign w:val="superscript"/>
        </w:rPr>
        <w:t>th</w:t>
      </w:r>
      <w:proofErr w:type="gramEnd"/>
      <w:r w:rsidRPr="00124348">
        <w:rPr>
          <w:rFonts w:ascii="Arial" w:hAnsi="Arial" w:cs="Arial"/>
        </w:rPr>
        <w:t xml:space="preserve"> February may result in the offer being withdrawn.</w:t>
      </w:r>
    </w:p>
    <w:p w14:paraId="0F513451" w14:textId="77777777" w:rsidR="00E65403" w:rsidRDefault="00E65403" w:rsidP="00E65403">
      <w:pPr>
        <w:pStyle w:val="NoSpacing"/>
        <w:rPr>
          <w:rFonts w:ascii="Arial" w:hAnsi="Arial" w:cs="Arial"/>
          <w:b/>
        </w:rPr>
      </w:pPr>
    </w:p>
    <w:p w14:paraId="6C0A5FF6" w14:textId="008B32E8" w:rsidR="00E65403" w:rsidRPr="00124348" w:rsidRDefault="00E65403" w:rsidP="00124348">
      <w:pPr>
        <w:pStyle w:val="ListParagraph"/>
        <w:ind w:left="-142"/>
        <w:jc w:val="center"/>
        <w:rPr>
          <w:rFonts w:ascii="Arial" w:hAnsi="Arial" w:cs="Arial"/>
          <w:b/>
          <w:sz w:val="24"/>
          <w:szCs w:val="24"/>
        </w:rPr>
      </w:pPr>
      <w:r w:rsidRPr="00124348">
        <w:rPr>
          <w:rFonts w:ascii="Arial" w:hAnsi="Arial" w:cs="Arial"/>
          <w:b/>
          <w:sz w:val="24"/>
          <w:szCs w:val="24"/>
        </w:rPr>
        <w:t>Number of places being made available in 202</w:t>
      </w:r>
      <w:r w:rsidR="00005073">
        <w:rPr>
          <w:rFonts w:ascii="Arial" w:hAnsi="Arial" w:cs="Arial"/>
          <w:b/>
          <w:sz w:val="24"/>
          <w:szCs w:val="24"/>
        </w:rPr>
        <w:t>3-2024</w:t>
      </w:r>
    </w:p>
    <w:tbl>
      <w:tblPr>
        <w:tblStyle w:val="TableGrid"/>
        <w:tblW w:w="10065" w:type="dxa"/>
        <w:tblInd w:w="-147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8364"/>
        <w:gridCol w:w="1701"/>
      </w:tblGrid>
      <w:tr w:rsidR="00E65403" w:rsidRPr="00770F3B" w14:paraId="1A2D721A" w14:textId="77777777" w:rsidTr="00124348">
        <w:tc>
          <w:tcPr>
            <w:tcW w:w="8364" w:type="dxa"/>
            <w:shd w:val="clear" w:color="auto" w:fill="D9E2F3" w:themeFill="accent1" w:themeFillTint="33"/>
          </w:tcPr>
          <w:p w14:paraId="651062D1" w14:textId="77777777" w:rsidR="00E65403" w:rsidRPr="00770F3B" w:rsidRDefault="00E65403" w:rsidP="00D04C01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places being made available in junior infants</w:t>
            </w:r>
            <w:r>
              <w:rPr>
                <w:rFonts w:ascii="Arial" w:hAnsi="Arial" w:cs="Arial"/>
              </w:rPr>
              <w:t xml:space="preserve"> </w:t>
            </w:r>
            <w:r w:rsidRPr="00770F3B">
              <w:rPr>
                <w:rFonts w:ascii="Arial" w:hAnsi="Arial" w:cs="Arial"/>
              </w:rPr>
              <w:t>is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40ABCEE8" w14:textId="77777777" w:rsidR="00E65403" w:rsidRPr="00770F3B" w:rsidRDefault="00E65403" w:rsidP="00D04C01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</w:tr>
      <w:tr w:rsidR="00E65403" w:rsidRPr="00770F3B" w14:paraId="2C4942BC" w14:textId="77777777" w:rsidTr="00124348">
        <w:tc>
          <w:tcPr>
            <w:tcW w:w="8364" w:type="dxa"/>
            <w:shd w:val="clear" w:color="auto" w:fill="D9E2F3" w:themeFill="accent1" w:themeFillTint="33"/>
          </w:tcPr>
          <w:p w14:paraId="5C7EFE6D" w14:textId="7044CDF3" w:rsidR="00E65403" w:rsidRPr="00770F3B" w:rsidRDefault="00E65403" w:rsidP="00D04C01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number of places being made available in</w:t>
            </w:r>
            <w:r>
              <w:rPr>
                <w:rFonts w:ascii="Arial" w:hAnsi="Arial" w:cs="Arial"/>
              </w:rPr>
              <w:t xml:space="preserve"> other year groups is to be determined based on the number</w:t>
            </w:r>
            <w:r w:rsidR="00124348">
              <w:rPr>
                <w:rFonts w:ascii="Arial" w:hAnsi="Arial" w:cs="Arial"/>
              </w:rPr>
              <w:t xml:space="preserve"> of vacancies in senior classes and based on our admission policy. 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0EF3712B" w14:textId="77777777" w:rsidR="00E65403" w:rsidRPr="00A47BE6" w:rsidRDefault="00E65403" w:rsidP="00D04C01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950CE62" w14:textId="77777777" w:rsidR="00E65403" w:rsidRDefault="00E65403" w:rsidP="00E65403">
      <w:pPr>
        <w:pStyle w:val="NoSpacing"/>
        <w:rPr>
          <w:rFonts w:ascii="Arial" w:hAnsi="Arial" w:cs="Arial"/>
          <w:b/>
        </w:rPr>
      </w:pPr>
    </w:p>
    <w:p w14:paraId="6DAE18C6" w14:textId="5828EF80" w:rsidR="00C66036" w:rsidRDefault="00C66036" w:rsidP="00C66036"/>
    <w:p w14:paraId="3578F02C" w14:textId="708D5A13" w:rsidR="00703783" w:rsidRDefault="00703783" w:rsidP="00C66036"/>
    <w:p w14:paraId="1D9FE2A6" w14:textId="603C665B" w:rsidR="00067001" w:rsidRDefault="00067001" w:rsidP="00C66036"/>
    <w:sectPr w:rsidR="00067001" w:rsidSect="0046294F">
      <w:headerReference w:type="even" r:id="rId15"/>
      <w:footerReference w:type="even" r:id="rId16"/>
      <w:headerReference w:type="first" r:id="rId17"/>
      <w:pgSz w:w="11906" w:h="16838"/>
      <w:pgMar w:top="993" w:right="707" w:bottom="851" w:left="1440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46CD6" w14:textId="77777777" w:rsidR="00252194" w:rsidRDefault="00252194">
      <w:r>
        <w:separator/>
      </w:r>
    </w:p>
  </w:endnote>
  <w:endnote w:type="continuationSeparator" w:id="0">
    <w:p w14:paraId="12AEB174" w14:textId="77777777" w:rsidR="00252194" w:rsidRDefault="00252194">
      <w:r>
        <w:continuationSeparator/>
      </w:r>
    </w:p>
  </w:endnote>
  <w:endnote w:type="continuationNotice" w:id="1">
    <w:p w14:paraId="2286F0B9" w14:textId="77777777" w:rsidR="00252194" w:rsidRDefault="002521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tropos">
    <w:altName w:val="Calibri"/>
    <w:charset w:val="00"/>
    <w:family w:val="auto"/>
    <w:pitch w:val="variable"/>
    <w:sig w:usb0="00000001" w:usb1="00000000" w:usb2="00000000" w:usb3="00000000" w:csb0="000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55113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56787E" w14:textId="77777777" w:rsidR="00894DE0" w:rsidRDefault="008A15F7" w:rsidP="00894D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593710" w14:textId="77777777" w:rsidR="00894DE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EED25" w14:textId="77777777" w:rsidR="00252194" w:rsidRDefault="00252194">
      <w:r>
        <w:separator/>
      </w:r>
    </w:p>
  </w:footnote>
  <w:footnote w:type="continuationSeparator" w:id="0">
    <w:p w14:paraId="6D7447F6" w14:textId="77777777" w:rsidR="00252194" w:rsidRDefault="00252194">
      <w:r>
        <w:continuationSeparator/>
      </w:r>
    </w:p>
  </w:footnote>
  <w:footnote w:type="continuationNotice" w:id="1">
    <w:p w14:paraId="21EA9BA3" w14:textId="77777777" w:rsidR="00252194" w:rsidRDefault="002521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3CBD9" w14:textId="4B981608" w:rsidR="00543567" w:rsidRDefault="00000000">
    <w:pPr>
      <w:pStyle w:val="Header"/>
    </w:pPr>
    <w:r>
      <w:rPr>
        <w:noProof/>
      </w:rPr>
      <w:pict w14:anchorId="54A150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46688266" o:spid="_x0000_s1026" type="#_x0000_t136" style="position:absolute;margin-left:0;margin-top:0;width:487.85pt;height:162.6pt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01F3" w14:textId="2B1B5816" w:rsidR="00543567" w:rsidRDefault="00000000">
    <w:pPr>
      <w:pStyle w:val="Header"/>
    </w:pPr>
    <w:r>
      <w:rPr>
        <w:noProof/>
      </w:rPr>
      <w:pict w14:anchorId="028107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46688265" o:spid="_x0000_s1025" type="#_x0000_t136" style="position:absolute;margin-left:0;margin-top:0;width:487.85pt;height:162.6pt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837D9"/>
    <w:multiLevelType w:val="hybridMultilevel"/>
    <w:tmpl w:val="9182C5DC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F75CAD"/>
    <w:multiLevelType w:val="hybridMultilevel"/>
    <w:tmpl w:val="9182C5DC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CC2EE6"/>
    <w:multiLevelType w:val="hybridMultilevel"/>
    <w:tmpl w:val="E4808DE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B73FEF"/>
    <w:multiLevelType w:val="hybridMultilevel"/>
    <w:tmpl w:val="F85689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497915">
    <w:abstractNumId w:val="3"/>
  </w:num>
  <w:num w:numId="2" w16cid:durableId="140196601">
    <w:abstractNumId w:val="2"/>
  </w:num>
  <w:num w:numId="3" w16cid:durableId="1671641422">
    <w:abstractNumId w:val="0"/>
  </w:num>
  <w:num w:numId="4" w16cid:durableId="783034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036"/>
    <w:rsid w:val="000016E5"/>
    <w:rsid w:val="00005073"/>
    <w:rsid w:val="00032A5A"/>
    <w:rsid w:val="0004046B"/>
    <w:rsid w:val="00044BDD"/>
    <w:rsid w:val="000471A1"/>
    <w:rsid w:val="00052F93"/>
    <w:rsid w:val="00067001"/>
    <w:rsid w:val="00073A75"/>
    <w:rsid w:val="00082E1C"/>
    <w:rsid w:val="000A0667"/>
    <w:rsid w:val="000A39DD"/>
    <w:rsid w:val="000D02E6"/>
    <w:rsid w:val="000E756A"/>
    <w:rsid w:val="00124348"/>
    <w:rsid w:val="00133042"/>
    <w:rsid w:val="001550D9"/>
    <w:rsid w:val="00156CF5"/>
    <w:rsid w:val="00174800"/>
    <w:rsid w:val="00177FAB"/>
    <w:rsid w:val="0019404C"/>
    <w:rsid w:val="001A4B71"/>
    <w:rsid w:val="001B397B"/>
    <w:rsid w:val="001D3420"/>
    <w:rsid w:val="001D7BA4"/>
    <w:rsid w:val="001E2A2D"/>
    <w:rsid w:val="00200147"/>
    <w:rsid w:val="00203F28"/>
    <w:rsid w:val="002164CF"/>
    <w:rsid w:val="0022211C"/>
    <w:rsid w:val="002309CF"/>
    <w:rsid w:val="00251A98"/>
    <w:rsid w:val="00252194"/>
    <w:rsid w:val="00254BAD"/>
    <w:rsid w:val="0026224A"/>
    <w:rsid w:val="002852E8"/>
    <w:rsid w:val="00296FA7"/>
    <w:rsid w:val="002B7C37"/>
    <w:rsid w:val="002D226D"/>
    <w:rsid w:val="002E5D25"/>
    <w:rsid w:val="003121B9"/>
    <w:rsid w:val="00356BE7"/>
    <w:rsid w:val="003570B7"/>
    <w:rsid w:val="003945C1"/>
    <w:rsid w:val="00401746"/>
    <w:rsid w:val="00421D28"/>
    <w:rsid w:val="0045720A"/>
    <w:rsid w:val="004601B9"/>
    <w:rsid w:val="0046294F"/>
    <w:rsid w:val="00475E59"/>
    <w:rsid w:val="00486C29"/>
    <w:rsid w:val="004B08D9"/>
    <w:rsid w:val="004D718F"/>
    <w:rsid w:val="004F200C"/>
    <w:rsid w:val="0050538D"/>
    <w:rsid w:val="00513998"/>
    <w:rsid w:val="00516608"/>
    <w:rsid w:val="00525111"/>
    <w:rsid w:val="00536513"/>
    <w:rsid w:val="00543567"/>
    <w:rsid w:val="0055398A"/>
    <w:rsid w:val="00560B2D"/>
    <w:rsid w:val="00567FC1"/>
    <w:rsid w:val="005744C1"/>
    <w:rsid w:val="005762F8"/>
    <w:rsid w:val="00582717"/>
    <w:rsid w:val="00593561"/>
    <w:rsid w:val="005D511E"/>
    <w:rsid w:val="00604F02"/>
    <w:rsid w:val="00632186"/>
    <w:rsid w:val="00645C00"/>
    <w:rsid w:val="0064620E"/>
    <w:rsid w:val="00660CD4"/>
    <w:rsid w:val="00661F42"/>
    <w:rsid w:val="00677F10"/>
    <w:rsid w:val="0068536D"/>
    <w:rsid w:val="006D31E8"/>
    <w:rsid w:val="00703783"/>
    <w:rsid w:val="00704557"/>
    <w:rsid w:val="0070738C"/>
    <w:rsid w:val="00710195"/>
    <w:rsid w:val="0072282E"/>
    <w:rsid w:val="0073379E"/>
    <w:rsid w:val="00743EDE"/>
    <w:rsid w:val="00752D74"/>
    <w:rsid w:val="00766479"/>
    <w:rsid w:val="00782053"/>
    <w:rsid w:val="007A6DC1"/>
    <w:rsid w:val="00802516"/>
    <w:rsid w:val="00804D58"/>
    <w:rsid w:val="00807D75"/>
    <w:rsid w:val="0081322D"/>
    <w:rsid w:val="008231D7"/>
    <w:rsid w:val="00840524"/>
    <w:rsid w:val="00856C98"/>
    <w:rsid w:val="008643E7"/>
    <w:rsid w:val="008870E1"/>
    <w:rsid w:val="008A15F7"/>
    <w:rsid w:val="008B0FF7"/>
    <w:rsid w:val="008D319A"/>
    <w:rsid w:val="008E4819"/>
    <w:rsid w:val="008F4C68"/>
    <w:rsid w:val="0091552C"/>
    <w:rsid w:val="009208AA"/>
    <w:rsid w:val="0094267C"/>
    <w:rsid w:val="0095279B"/>
    <w:rsid w:val="0098791F"/>
    <w:rsid w:val="009A5091"/>
    <w:rsid w:val="009D2170"/>
    <w:rsid w:val="009E5E76"/>
    <w:rsid w:val="009F28DA"/>
    <w:rsid w:val="00A13A88"/>
    <w:rsid w:val="00A15826"/>
    <w:rsid w:val="00A735BC"/>
    <w:rsid w:val="00A74A09"/>
    <w:rsid w:val="00A85854"/>
    <w:rsid w:val="00A94F72"/>
    <w:rsid w:val="00AA72DE"/>
    <w:rsid w:val="00AC3176"/>
    <w:rsid w:val="00AC53DC"/>
    <w:rsid w:val="00AE5890"/>
    <w:rsid w:val="00B150C9"/>
    <w:rsid w:val="00B30EE1"/>
    <w:rsid w:val="00B5681B"/>
    <w:rsid w:val="00B6334C"/>
    <w:rsid w:val="00B64962"/>
    <w:rsid w:val="00B75951"/>
    <w:rsid w:val="00B90102"/>
    <w:rsid w:val="00BA2636"/>
    <w:rsid w:val="00BB05E9"/>
    <w:rsid w:val="00BB3DDB"/>
    <w:rsid w:val="00BF1813"/>
    <w:rsid w:val="00BF1C2C"/>
    <w:rsid w:val="00C10C0F"/>
    <w:rsid w:val="00C42412"/>
    <w:rsid w:val="00C66036"/>
    <w:rsid w:val="00C8292A"/>
    <w:rsid w:val="00C86AC9"/>
    <w:rsid w:val="00CB740C"/>
    <w:rsid w:val="00CC1F1E"/>
    <w:rsid w:val="00CE0D60"/>
    <w:rsid w:val="00CF3977"/>
    <w:rsid w:val="00D01FDB"/>
    <w:rsid w:val="00D11FBA"/>
    <w:rsid w:val="00D12E95"/>
    <w:rsid w:val="00D24ACA"/>
    <w:rsid w:val="00D337AA"/>
    <w:rsid w:val="00D4095D"/>
    <w:rsid w:val="00D537C8"/>
    <w:rsid w:val="00D55659"/>
    <w:rsid w:val="00D715CC"/>
    <w:rsid w:val="00D71D9C"/>
    <w:rsid w:val="00D751C5"/>
    <w:rsid w:val="00D8757B"/>
    <w:rsid w:val="00DD38B5"/>
    <w:rsid w:val="00E0145F"/>
    <w:rsid w:val="00E04AEA"/>
    <w:rsid w:val="00E14B2F"/>
    <w:rsid w:val="00E315C7"/>
    <w:rsid w:val="00E448AB"/>
    <w:rsid w:val="00E65403"/>
    <w:rsid w:val="00E65FE0"/>
    <w:rsid w:val="00E67420"/>
    <w:rsid w:val="00E7655F"/>
    <w:rsid w:val="00E776DD"/>
    <w:rsid w:val="00E85810"/>
    <w:rsid w:val="00EB39FC"/>
    <w:rsid w:val="00EC716C"/>
    <w:rsid w:val="00ED4287"/>
    <w:rsid w:val="00F06886"/>
    <w:rsid w:val="00F3676E"/>
    <w:rsid w:val="00FC16D7"/>
    <w:rsid w:val="117C072B"/>
    <w:rsid w:val="2DB17FE9"/>
    <w:rsid w:val="519CF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EC41EA"/>
  <w15:docId w15:val="{86352283-D4B5-47DE-9227-9CE0377D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65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036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39"/>
    <w:rsid w:val="00C66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60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03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660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036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C66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0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036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036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0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036"/>
    <w:rPr>
      <w:rFonts w:ascii="Segoe UI" w:hAnsi="Segoe UI" w:cs="Segoe UI"/>
      <w:sz w:val="18"/>
      <w:szCs w:val="18"/>
    </w:rPr>
  </w:style>
  <w:style w:type="paragraph" w:customStyle="1" w:styleId="Address">
    <w:name w:val="Address"/>
    <w:basedOn w:val="Normal"/>
    <w:uiPriority w:val="1"/>
    <w:qFormat/>
    <w:rsid w:val="000E756A"/>
    <w:rPr>
      <w:rFonts w:asciiTheme="minorHAnsi" w:eastAsiaTheme="minorEastAsia" w:hAnsiTheme="minorHAnsi" w:cstheme="minorBidi"/>
      <w:smallCaps/>
      <w:kern w:val="2"/>
      <w:sz w:val="20"/>
      <w:szCs w:val="20"/>
      <w:lang w:val="en-US" w:eastAsia="ja-JP"/>
      <w14:ligatures w14:val="standard"/>
    </w:rPr>
  </w:style>
  <w:style w:type="table" w:customStyle="1" w:styleId="TableGrid1">
    <w:name w:val="Table Grid1"/>
    <w:basedOn w:val="TableNormal"/>
    <w:next w:val="TableGrid"/>
    <w:uiPriority w:val="59"/>
    <w:rsid w:val="002B7C37"/>
    <w:pPr>
      <w:spacing w:after="0" w:line="240" w:lineRule="auto"/>
    </w:pPr>
    <w:rPr>
      <w:rFonts w:eastAsia="Times New Roman"/>
      <w:kern w:val="2"/>
      <w:lang w:val="en-US" w:eastAsia="ja-JP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50C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65403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uannagaillimhecns.ie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uannagaillimhecns.i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uannagaillimhecns.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7B4E73CA4C1E41B0DF1121AA7F31C3" ma:contentTypeVersion="17" ma:contentTypeDescription="Create a new document." ma:contentTypeScope="" ma:versionID="7fd4230f665f9cfca25021c89d8b13cc">
  <xsd:schema xmlns:xsd="http://www.w3.org/2001/XMLSchema" xmlns:xs="http://www.w3.org/2001/XMLSchema" xmlns:p="http://schemas.microsoft.com/office/2006/metadata/properties" xmlns:ns2="190115ec-eff6-47f4-896e-1d6c9ac446ae" xmlns:ns3="0983358f-0a29-4ea3-9a95-aedab6d0f72f" targetNamespace="http://schemas.microsoft.com/office/2006/metadata/properties" ma:root="true" ma:fieldsID="fd28d0118a11ceaa30229531a26f26eb" ns2:_="" ns3:_="">
    <xsd:import namespace="190115ec-eff6-47f4-896e-1d6c9ac446ae"/>
    <xsd:import namespace="0983358f-0a29-4ea3-9a95-aedab6d0f72f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LSSU_x0020_Tag" minOccurs="0"/>
                <xsd:element ref="ns3:ETB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115ec-eff6-47f4-896e-1d6c9ac446ae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fec6d5e6-8ea4-4255-9f8a-37bec1aa1483}" ma:internalName="TaxCatchAll" ma:showField="CatchAllData" ma:web="190115ec-eff6-47f4-896e-1d6c9ac44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3358f-0a29-4ea3-9a95-aedab6d0f72f" elementFormDefault="qualified">
    <xsd:import namespace="http://schemas.microsoft.com/office/2006/documentManagement/types"/>
    <xsd:import namespace="http://schemas.microsoft.com/office/infopath/2007/PartnerControls"/>
    <xsd:element name="LSSU_x0020_Tag" ma:index="9" nillable="true" ma:displayName="LSSU Tag" ma:default="Issue" ma:format="Dropdown" ma:indexed="true" ma:internalName="LSSU_x0020_Tag">
      <xsd:simpleType>
        <xsd:restriction base="dms:Choice">
          <xsd:enumeration value="Issue"/>
          <xsd:enumeration value="Advice"/>
          <xsd:enumeration value="Training"/>
          <xsd:enumeration value="Procurement"/>
        </xsd:restriction>
      </xsd:simpleType>
    </xsd:element>
    <xsd:element name="ETB" ma:index="10" nillable="true" ma:displayName="Organisation" ma:internalName="ETB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SU_x0020_Tag xmlns="0983358f-0a29-4ea3-9a95-aedab6d0f72f">Issue</LSSU_x0020_Tag>
    <ETB xmlns="0983358f-0a29-4ea3-9a95-aedab6d0f72f" xsi:nil="true"/>
    <TaxCatchAll xmlns="190115ec-eff6-47f4-896e-1d6c9ac446a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49B2F0-33B2-4E77-A225-BD4219B46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115ec-eff6-47f4-896e-1d6c9ac446ae"/>
    <ds:schemaRef ds:uri="0983358f-0a29-4ea3-9a95-aedab6d0f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690898-42E7-4BD9-9F07-D65A1C8DF3AB}">
  <ds:schemaRefs>
    <ds:schemaRef ds:uri="http://schemas.microsoft.com/office/2006/metadata/properties"/>
    <ds:schemaRef ds:uri="http://schemas.microsoft.com/office/infopath/2007/PartnerControls"/>
    <ds:schemaRef ds:uri="0983358f-0a29-4ea3-9a95-aedab6d0f72f"/>
    <ds:schemaRef ds:uri="190115ec-eff6-47f4-896e-1d6c9ac446ae"/>
  </ds:schemaRefs>
</ds:datastoreItem>
</file>

<file path=customXml/itemProps3.xml><?xml version="1.0" encoding="utf-8"?>
<ds:datastoreItem xmlns:ds="http://schemas.openxmlformats.org/officeDocument/2006/customXml" ds:itemID="{151D446E-D374-4E09-9236-9AAF5F7E7B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Whyte</dc:creator>
  <cp:lastModifiedBy>Deirdre Broderick</cp:lastModifiedBy>
  <cp:revision>2</cp:revision>
  <dcterms:created xsi:type="dcterms:W3CDTF">2022-11-10T11:40:00Z</dcterms:created>
  <dcterms:modified xsi:type="dcterms:W3CDTF">2022-11-10T11:40:00Z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0x010100007B4E73CA4C1E41B0DF1121AA7F31C3</vt:lpwstr>
  </property>
</Properties>
</file>